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b/>
          <w:sz w:val="36"/>
          <w:szCs w:val="36"/>
          <w:u w:val="single"/>
        </w:rPr>
      </w:pPr>
    </w:p>
    <w:p>
      <w:pPr>
        <w:jc w:val="center"/>
        <w:rPr>
          <w:b/>
          <w:sz w:val="36"/>
          <w:szCs w:val="36"/>
          <w:u w:val="single"/>
        </w:rPr>
      </w:pPr>
    </w:p>
    <w:p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Child Protection Policy Statement</w:t>
      </w:r>
    </w:p>
    <w:p/>
    <w:p>
      <w:r>
        <w:t>Thornton Primary School is committed to the highest standards in protecting and safeguarding the children entrusted to our care.</w:t>
      </w:r>
    </w:p>
    <w:p/>
    <w:p>
      <w:r>
        <w:t>Our school will support all children by:</w:t>
      </w:r>
    </w:p>
    <w:p>
      <w:pPr>
        <w:numPr>
          <w:ilvl w:val="0"/>
          <w:numId w:val="1"/>
        </w:numPr>
        <w:autoSpaceDE/>
        <w:autoSpaceDN/>
      </w:pPr>
      <w:r>
        <w:t>Promoting a caring, safe and positive environment within the school</w:t>
      </w:r>
    </w:p>
    <w:p>
      <w:pPr>
        <w:numPr>
          <w:ilvl w:val="0"/>
          <w:numId w:val="1"/>
        </w:numPr>
        <w:autoSpaceDE/>
        <w:autoSpaceDN/>
      </w:pPr>
      <w:r>
        <w:t>Encouraging self-esteem and self-assertiveness</w:t>
      </w:r>
    </w:p>
    <w:p>
      <w:pPr>
        <w:numPr>
          <w:ilvl w:val="0"/>
          <w:numId w:val="1"/>
        </w:numPr>
        <w:autoSpaceDE/>
        <w:autoSpaceDN/>
      </w:pPr>
      <w:r>
        <w:t>Effectively tackling bullying and harassment.</w:t>
      </w:r>
    </w:p>
    <w:p/>
    <w:p>
      <w:r>
        <w:t>We recognise that some children may well be the victims of neglect, physical, sexual or emotional abuse.  Staff working with children are well placed to identify such abuse.</w:t>
      </w:r>
    </w:p>
    <w:p/>
    <w:p/>
    <w:p>
      <w:r>
        <w:t>At Thornton Primary School, in order to protect our children we aim to:</w:t>
      </w:r>
    </w:p>
    <w:p>
      <w:pPr>
        <w:numPr>
          <w:ilvl w:val="0"/>
          <w:numId w:val="2"/>
        </w:numPr>
        <w:autoSpaceDE/>
        <w:autoSpaceDN/>
      </w:pPr>
      <w:r>
        <w:t>Create an atmosphere where all our children can feel secure, valued and listened to</w:t>
      </w:r>
    </w:p>
    <w:p>
      <w:pPr>
        <w:numPr>
          <w:ilvl w:val="0"/>
          <w:numId w:val="2"/>
        </w:numPr>
        <w:autoSpaceDE/>
        <w:autoSpaceDN/>
      </w:pPr>
      <w:r>
        <w:t>Recognise signs and symptoms of abuse</w:t>
      </w:r>
    </w:p>
    <w:p>
      <w:pPr>
        <w:numPr>
          <w:ilvl w:val="0"/>
          <w:numId w:val="2"/>
        </w:numPr>
        <w:autoSpaceDE/>
        <w:autoSpaceDN/>
      </w:pPr>
      <w:r>
        <w:t>Respond quickly and effectively to cases of suspected abuse.</w:t>
      </w:r>
    </w:p>
    <w:p/>
    <w:p>
      <w:r>
        <w:t>If you have a concern that a child is being harmed, is at risk of harm or if you receive a disclosure (intentionally or unintentionally) you must contact the following member of staff as quickly as possible:</w:t>
      </w:r>
    </w:p>
    <w:p/>
    <w:p>
      <w:pPr>
        <w:ind w:left="720" w:firstLine="720"/>
        <w:rPr>
          <w:b/>
        </w:rPr>
      </w:pPr>
      <w:r>
        <w:rPr>
          <w:b/>
        </w:rPr>
        <w:t>DSL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Mrs Sue Simmons </w:t>
      </w:r>
    </w:p>
    <w:p>
      <w:pPr>
        <w:ind w:left="720" w:firstLine="720"/>
        <w:rPr>
          <w:b/>
        </w:rPr>
      </w:pPr>
      <w:r>
        <w:rPr>
          <w:b/>
        </w:rPr>
        <w:t>Head</w:t>
      </w:r>
      <w:r>
        <w:rPr>
          <w:b/>
        </w:rPr>
        <w:tab/>
        <w:t>teacher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Mrs Sue Simmons </w:t>
      </w:r>
    </w:p>
    <w:p/>
    <w:p/>
    <w:p>
      <w:r>
        <w:t>Everyone working with our children, their parents and carers should be aware that:</w:t>
      </w:r>
    </w:p>
    <w:p>
      <w:pPr>
        <w:numPr>
          <w:ilvl w:val="0"/>
          <w:numId w:val="3"/>
        </w:numPr>
        <w:autoSpaceDE/>
        <w:autoSpaceDN/>
      </w:pPr>
      <w:r>
        <w:t>Their role is to listen and note carefully any observations which could indicate abuse.</w:t>
      </w:r>
    </w:p>
    <w:p>
      <w:pPr>
        <w:numPr>
          <w:ilvl w:val="0"/>
          <w:numId w:val="3"/>
        </w:numPr>
        <w:autoSpaceDE/>
        <w:autoSpaceDN/>
      </w:pPr>
      <w:r>
        <w:t>They should not attempt to investigate once the initial concern is raised.</w:t>
      </w:r>
    </w:p>
    <w:p>
      <w:pPr>
        <w:numPr>
          <w:ilvl w:val="0"/>
          <w:numId w:val="3"/>
        </w:numPr>
        <w:autoSpaceDE/>
        <w:autoSpaceDN/>
      </w:pPr>
      <w:r>
        <w:t>They should involve the Designated Senior Person (DSP) immediately.</w:t>
      </w:r>
    </w:p>
    <w:p>
      <w:pPr>
        <w:numPr>
          <w:ilvl w:val="0"/>
          <w:numId w:val="3"/>
        </w:numPr>
        <w:autoSpaceDE/>
        <w:autoSpaceDN/>
      </w:pPr>
      <w:r>
        <w:t>If the DSP is not available the Head or Deputy DSP should be contacted.</w:t>
      </w:r>
    </w:p>
    <w:p>
      <w:pPr>
        <w:numPr>
          <w:ilvl w:val="0"/>
          <w:numId w:val="3"/>
        </w:numPr>
        <w:autoSpaceDE/>
        <w:autoSpaceDN/>
      </w:pPr>
      <w:r>
        <w:t>Disclosures of abuse or harm from children may be made at any time.</w:t>
      </w:r>
    </w:p>
    <w:p/>
    <w:p/>
    <w:p>
      <w:r>
        <w:rPr>
          <w:i/>
        </w:rPr>
        <w:t>If anything worries you or concerns you, report it straight away</w:t>
      </w:r>
    </w:p>
    <w:p/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7" w:bottom="144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  <w:p>
    <w:pPr>
      <w:pStyle w:val="Footer"/>
    </w:pPr>
    <w:r>
      <w:rPr>
        <w:noProof/>
        <w:lang w:eastAsia="en-GB"/>
      </w:rPr>
      <w:drawing>
        <wp:inline distT="0" distB="0" distL="0" distR="0">
          <wp:extent cx="1485900" cy="295275"/>
          <wp:effectExtent l="0" t="0" r="0" b="9525"/>
          <wp:docPr id="1" name="Picture 2" descr="B2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21-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>
          <wp:extent cx="466725" cy="285750"/>
          <wp:effectExtent l="0" t="0" r="9525" b="0"/>
          <wp:docPr id="2" name="Picture 3" descr="Healthy-School-Logo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-School-Logo Aw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971550" cy="390525"/>
          <wp:effectExtent l="0" t="0" r="0" b="9525"/>
          <wp:docPr id="3" name="Picture 4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>
          <wp:extent cx="752475" cy="304800"/>
          <wp:effectExtent l="0" t="0" r="9525" b="0"/>
          <wp:docPr id="4" name="Picture 5" descr="Impet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petus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>
          <wp:extent cx="609600" cy="476250"/>
          <wp:effectExtent l="0" t="0" r="0" b="0"/>
          <wp:docPr id="5" name="Picture 6" descr="street champ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reet champion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333375" cy="533400"/>
          <wp:effectExtent l="0" t="0" r="9525" b="0"/>
          <wp:docPr id="6" name="Picture 7" descr="PGQMbronze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GQMbronze0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990600" cy="361950"/>
          <wp:effectExtent l="0" t="0" r="0" b="0"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342900" cy="342900"/>
          <wp:effectExtent l="0" t="0" r="0" b="0"/>
          <wp:docPr id="8" name="Picture 9" descr="Activema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ctivema_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Footer"/>
    </w:pPr>
  </w:p>
  <w:p>
    <w:pPr>
      <w:pStyle w:val="Footer"/>
      <w:jc w:val="both"/>
    </w:pPr>
  </w:p>
  <w:p>
    <w:pPr>
      <w:jc w:val="center"/>
      <w:rPr>
        <w:noProof/>
        <w:spacing w:val="2"/>
      </w:rPr>
    </w:pPr>
    <w:r>
      <w:rPr>
        <w:rFonts w:ascii="Trebuchet MS" w:hAnsi="Trebuchet MS"/>
        <w:b/>
        <w:spacing w:val="2"/>
        <w:sz w:val="16"/>
        <w:szCs w:val="16"/>
      </w:rPr>
      <w:t xml:space="preserve">Thornton Road, Ward End, </w:t>
    </w:r>
    <w:smartTag w:uri="urn:schemas-microsoft-com:office:smarttags" w:element="City">
      <w:smartTag w:uri="urn:schemas-microsoft-com:office:smarttags" w:element="place">
        <w:r>
          <w:rPr>
            <w:rFonts w:ascii="Trebuchet MS" w:hAnsi="Trebuchet MS"/>
            <w:b/>
            <w:spacing w:val="2"/>
            <w:sz w:val="16"/>
            <w:szCs w:val="16"/>
          </w:rPr>
          <w:t>Birmingham</w:t>
        </w:r>
      </w:smartTag>
    </w:smartTag>
    <w:r>
      <w:rPr>
        <w:rFonts w:ascii="Trebuchet MS" w:hAnsi="Trebuchet MS"/>
        <w:b/>
        <w:spacing w:val="2"/>
        <w:sz w:val="16"/>
        <w:szCs w:val="16"/>
      </w:rPr>
      <w:t xml:space="preserve"> B8 2LQ</w:t>
    </w:r>
    <w:r>
      <w:rPr>
        <w:rFonts w:ascii="Trebuchet MS" w:hAnsi="Trebuchet MS"/>
        <w:b/>
        <w:spacing w:val="2"/>
        <w:sz w:val="16"/>
        <w:szCs w:val="16"/>
      </w:rPr>
      <w:tab/>
      <w:t xml:space="preserve">   Tel: 0121 327 </w:t>
    </w:r>
    <w:proofErr w:type="gramStart"/>
    <w:r>
      <w:rPr>
        <w:rFonts w:ascii="Trebuchet MS" w:hAnsi="Trebuchet MS"/>
        <w:b/>
        <w:spacing w:val="2"/>
        <w:sz w:val="16"/>
        <w:szCs w:val="16"/>
      </w:rPr>
      <w:t>0824  Fax</w:t>
    </w:r>
    <w:proofErr w:type="gramEnd"/>
    <w:r>
      <w:rPr>
        <w:rFonts w:ascii="Trebuchet MS" w:hAnsi="Trebuchet MS"/>
        <w:b/>
        <w:spacing w:val="2"/>
        <w:sz w:val="16"/>
        <w:szCs w:val="16"/>
      </w:rPr>
      <w:t xml:space="preserve">: 0121 327 0690    </w:t>
    </w:r>
    <w:r>
      <w:rPr>
        <w:rFonts w:ascii="Trebuchet MS" w:hAnsi="Trebuchet MS"/>
        <w:b/>
        <w:bCs/>
        <w:spacing w:val="2"/>
        <w:sz w:val="16"/>
        <w:szCs w:val="16"/>
      </w:rPr>
      <w:t>e-mail: enquiry@thornton.bham.sch.uk</w:t>
    </w:r>
  </w:p>
  <w:p>
    <w:pPr>
      <w:pStyle w:val="Footer"/>
    </w:pPr>
  </w:p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  <w:p>
    <w:pPr>
      <w:pStyle w:val="Footer"/>
    </w:pPr>
    <w:r>
      <w:rPr>
        <w:noProof/>
        <w:lang w:eastAsia="en-GB"/>
      </w:rPr>
      <w:drawing>
        <wp:inline distT="0" distB="0" distL="0" distR="0">
          <wp:extent cx="1485900" cy="295275"/>
          <wp:effectExtent l="0" t="0" r="0" b="9525"/>
          <wp:docPr id="10" name="Picture 10" descr="B2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21-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834014" cy="318888"/>
          <wp:effectExtent l="0" t="0" r="4445" b="508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e Healthy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62" cy="331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923925" cy="390525"/>
          <wp:effectExtent l="0" t="0" r="9525" b="9525"/>
          <wp:docPr id="12" name="Picture 12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MSiS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752475" cy="304800"/>
          <wp:effectExtent l="0" t="0" r="9525" b="0"/>
          <wp:docPr id="13" name="Picture 13" descr="Impet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mpetus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653143" cy="510268"/>
          <wp:effectExtent l="0" t="0" r="0" b="4445"/>
          <wp:docPr id="14" name="Picture 14" descr="street champ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eet champion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03" cy="512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311499" cy="497927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EOGRAPHY MAR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833" cy="519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>
          <wp:extent cx="452176" cy="452176"/>
          <wp:effectExtent l="0" t="0" r="5080" b="5080"/>
          <wp:docPr id="17" name="Picture 17" descr="Activema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ctivema_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013" cy="45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>
          <wp:extent cx="403144" cy="446493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e-made-a-difference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230" cy="478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Footer"/>
    </w:pPr>
  </w:p>
  <w:p>
    <w:pPr>
      <w:pStyle w:val="Footer"/>
    </w:pP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1" o:spid="_x0000_s2050" type="#_x0000_t75" style="position:absolute;margin-left:0;margin-top:0;width:530.9pt;height:530.9pt;z-index:-251657216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  <w:rPr>
        <w:rFonts w:ascii="Trebuchet MS" w:hAnsi="Trebuchet MS"/>
      </w:rPr>
    </w:pPr>
    <w:r>
      <w:rPr>
        <w:rFonts w:ascii="Trebuchet MS" w:hAnsi="Trebuchet MS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2" o:spid="_x0000_s2051" type="#_x0000_t75" style="position:absolute;left:0;text-align:left;margin-left:0;margin-top:0;width:530.9pt;height:530.9pt;z-index:-251656192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  <w:p>
    <w:pPr>
      <w:pStyle w:val="Header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ind w:left="-142" w:right="-154"/>
      <w:jc w:val="cen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0" o:spid="_x0000_s2049" type="#_x0000_t75" style="position:absolute;left:0;text-align:left;margin-left:0;margin-top:0;width:530.9pt;height:530.9pt;z-index:-251658240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35F6"/>
    <w:multiLevelType w:val="hybridMultilevel"/>
    <w:tmpl w:val="D004BF1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517C6"/>
    <w:multiLevelType w:val="hybridMultilevel"/>
    <w:tmpl w:val="991E952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61666"/>
    <w:multiLevelType w:val="hybridMultilevel"/>
    <w:tmpl w:val="04E8B2A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C8395A4-9053-4A52-BFFD-9524FB04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10.jpg"/><Relationship Id="rId1" Type="http://schemas.openxmlformats.org/officeDocument/2006/relationships/image" Target="media/image2.jpeg"/><Relationship Id="rId6" Type="http://schemas.openxmlformats.org/officeDocument/2006/relationships/image" Target="media/image11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Hameeda Ahmed</dc:creator>
  <cp:keywords/>
  <dc:description/>
  <cp:lastModifiedBy>Hameeda Ahmed</cp:lastModifiedBy>
  <cp:revision>1</cp:revision>
  <dcterms:created xsi:type="dcterms:W3CDTF">2016-10-06T15:08:00Z</dcterms:created>
  <dcterms:modified xsi:type="dcterms:W3CDTF">2016-10-06T15:11:00Z</dcterms:modified>
</cp:coreProperties>
</file>